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80" w:rsidRPr="004F6DFE" w:rsidRDefault="005E6866" w:rsidP="00BF2480">
      <w:pPr>
        <w:shd w:val="clear" w:color="auto" w:fill="FFFFFF"/>
        <w:suppressAutoHyphens w:val="0"/>
        <w:spacing w:beforeAutospacing="1" w:afterAutospacing="1" w:line="384" w:lineRule="auto"/>
        <w:outlineLvl w:val="1"/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</w:pPr>
      <w:r w:rsidRPr="004F6DFE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begin"/>
      </w:r>
      <w:r w:rsidR="00BF2480" w:rsidRPr="004F6DFE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instrText xml:space="preserve"> HYPERLINK "http://kazanobr.ru/node/3956" \o "О конференции Вышгород   " </w:instrText>
      </w:r>
      <w:r w:rsidRPr="004F6DFE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separate"/>
      </w:r>
      <w:r w:rsidR="00BF2480" w:rsidRPr="004F6DFE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 xml:space="preserve">О конференции </w:t>
      </w:r>
      <w:r w:rsidR="002302A3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>«</w:t>
      </w:r>
      <w:r w:rsidR="00BF2480" w:rsidRPr="004F6DFE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>Вышгород</w:t>
      </w:r>
      <w:r w:rsidR="002302A3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>»</w:t>
      </w:r>
      <w:r w:rsidR="00BF2480" w:rsidRPr="004F6DFE">
        <w:rPr>
          <w:rFonts w:ascii="Times" w:eastAsia="Times New Roman" w:hAnsi="Times" w:cs="Times"/>
          <w:b/>
          <w:bCs/>
          <w:color w:val="27638C"/>
          <w:kern w:val="0"/>
          <w:sz w:val="34"/>
          <w:lang w:eastAsia="ru-RU"/>
        </w:rPr>
        <w:t xml:space="preserve"> </w:t>
      </w:r>
      <w:r w:rsidRPr="004F6DFE">
        <w:rPr>
          <w:rFonts w:ascii="Times" w:eastAsia="Times New Roman" w:hAnsi="Times" w:cs="Times"/>
          <w:b/>
          <w:bCs/>
          <w:color w:val="555555"/>
          <w:kern w:val="0"/>
          <w:sz w:val="34"/>
          <w:szCs w:val="34"/>
          <w:lang w:eastAsia="ru-RU"/>
        </w:rPr>
        <w:fldChar w:fldCharType="end"/>
      </w:r>
    </w:p>
    <w:p w:rsidR="00BF2480" w:rsidRPr="004F6DFE" w:rsidRDefault="00BF2480" w:rsidP="00BF2480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 w:rsidRPr="004F6DFE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Опубликовано </w:t>
      </w:r>
      <w:proofErr w:type="spellStart"/>
      <w:r w:rsidRPr="004F6DFE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>Чт</w:t>
      </w:r>
      <w:proofErr w:type="spellEnd"/>
      <w:r w:rsidRPr="004F6DFE">
        <w:rPr>
          <w:rFonts w:ascii="Tahoma" w:eastAsia="Times New Roman" w:hAnsi="Tahoma" w:cs="Tahoma"/>
          <w:color w:val="777777"/>
          <w:kern w:val="0"/>
          <w:sz w:val="14"/>
          <w:lang w:eastAsia="ru-RU"/>
        </w:rPr>
        <w:t xml:space="preserve">, 16/04/2015 - 19:43 </w:t>
      </w:r>
      <w:hyperlink r:id="rId4" w:tooltip="Информация о пользователе." w:history="1">
        <w:proofErr w:type="spellStart"/>
        <w:r w:rsidRPr="004F6DFE">
          <w:rPr>
            <w:rFonts w:ascii="Tahoma" w:eastAsia="Times New Roman" w:hAnsi="Tahoma" w:cs="Tahoma"/>
            <w:color w:val="27638C"/>
            <w:kern w:val="0"/>
            <w:sz w:val="14"/>
            <w:lang w:eastAsia="ru-RU"/>
          </w:rPr>
          <w:t>admin</w:t>
        </w:r>
        <w:proofErr w:type="spellEnd"/>
      </w:hyperlink>
      <w:r w:rsidRPr="004F6DFE"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  <w:t xml:space="preserve"> </w:t>
      </w:r>
    </w:p>
    <w:p w:rsidR="00BF2480" w:rsidRPr="004F6DFE" w:rsidRDefault="00BF2480" w:rsidP="00BF2480">
      <w:pPr>
        <w:shd w:val="clear" w:color="auto" w:fill="FFFFFF"/>
        <w:suppressAutoHyphens w:val="0"/>
        <w:spacing w:line="384" w:lineRule="auto"/>
        <w:rPr>
          <w:rFonts w:ascii="Tahoma" w:eastAsia="Times New Roman" w:hAnsi="Tahoma" w:cs="Tahoma"/>
          <w:color w:val="555555"/>
          <w:kern w:val="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27638C"/>
          <w:kern w:val="0"/>
          <w:sz w:val="18"/>
          <w:szCs w:val="18"/>
          <w:lang w:eastAsia="ru-RU"/>
        </w:rPr>
        <w:drawing>
          <wp:inline distT="0" distB="0" distL="0" distR="0">
            <wp:extent cx="2087880" cy="1562100"/>
            <wp:effectExtent l="19050" t="0" r="7620" b="0"/>
            <wp:docPr id="1" name="Рисунок 1" descr="IMG_4930">
              <a:hlinkClick xmlns:a="http://schemas.openxmlformats.org/drawingml/2006/main" r:id="rId5" tooltip="&quot;IMG_49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30">
                      <a:hlinkClick r:id="rId5" tooltip="&quot;IMG_49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480" w:rsidRPr="004F6DFE" w:rsidRDefault="00BF2480" w:rsidP="00BF2480">
      <w:pPr>
        <w:shd w:val="clear" w:color="auto" w:fill="FFFFFF"/>
        <w:suppressAutoHyphens w:val="0"/>
        <w:spacing w:before="120" w:line="384" w:lineRule="auto"/>
        <w:rPr>
          <w:rFonts w:ascii="Times New Roman" w:eastAsia="Times New Roman" w:hAnsi="Times New Roman"/>
          <w:color w:val="555555"/>
          <w:kern w:val="0"/>
          <w:sz w:val="24"/>
          <w:lang w:eastAsia="ru-RU"/>
        </w:rPr>
      </w:pPr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В Москве 13-14 апреля проходила XI Международная гуманитарная научно-практическая конференция «Вышгород» (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«</w:t>
      </w:r>
      <w:proofErr w:type="spellStart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Маркеловские</w:t>
      </w:r>
      <w:proofErr w:type="spellEnd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чтения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»</w:t>
      </w:r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). В данном научном форуме приняли участие и старшеклассники школы №</w:t>
      </w:r>
      <w:r w:rsidR="002E44E8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119 города Казани со своими исследованиями в области лингвистики, литературоведения, этнографии. Выступая на конференции, наши ученики </w:t>
      </w:r>
      <w:proofErr w:type="spellStart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Дуболазова</w:t>
      </w:r>
      <w:proofErr w:type="spellEnd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Вероника, Бабушкина Ксения, </w:t>
      </w:r>
      <w:proofErr w:type="spellStart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Холеменко</w:t>
      </w:r>
      <w:proofErr w:type="spellEnd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Инна, Сафина Альбина показали высокий уровень научности, самостоятельности собственных исследований. Особо были отмечены работы Сафиной Альбины, которая была удостоена 1 места (диплом I степени) и </w:t>
      </w:r>
      <w:proofErr w:type="spellStart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Холеменко</w:t>
      </w:r>
      <w:proofErr w:type="spellEnd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Инны, победившей в номинации «Смелость научной мысли». Поздравляем наших юных исследователей и их научных руководителей – учителей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Павлову А.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Н. и </w:t>
      </w:r>
      <w:proofErr w:type="spellStart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Жуковец</w:t>
      </w:r>
      <w:proofErr w:type="spellEnd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Л.</w:t>
      </w:r>
      <w:r w:rsidR="002E44E8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</w:t>
      </w:r>
      <w:bookmarkStart w:id="0" w:name="_GoBack"/>
      <w:bookmarkEnd w:id="0"/>
      <w:r w:rsidRPr="004F6DFE"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>М.</w:t>
      </w:r>
      <w:r>
        <w:rPr>
          <w:rFonts w:ascii="Times New Roman" w:eastAsia="Times New Roman" w:hAnsi="Times New Roman"/>
          <w:color w:val="555555"/>
          <w:kern w:val="0"/>
          <w:sz w:val="24"/>
          <w:lang w:eastAsia="ru-RU"/>
        </w:rPr>
        <w:t xml:space="preserve"> – члена Совета РО ОО АССУЛ РТ. </w:t>
      </w:r>
    </w:p>
    <w:p w:rsidR="00BF2480" w:rsidRDefault="00BF2480" w:rsidP="00BF2480"/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0"/>
    <w:rsid w:val="00170056"/>
    <w:rsid w:val="001C0EDD"/>
    <w:rsid w:val="002302A3"/>
    <w:rsid w:val="002D0606"/>
    <w:rsid w:val="002E44E8"/>
    <w:rsid w:val="00341FFE"/>
    <w:rsid w:val="003D4150"/>
    <w:rsid w:val="004C3AF7"/>
    <w:rsid w:val="00535E9E"/>
    <w:rsid w:val="005E6866"/>
    <w:rsid w:val="00612646"/>
    <w:rsid w:val="00673B0B"/>
    <w:rsid w:val="006A6307"/>
    <w:rsid w:val="006B2B87"/>
    <w:rsid w:val="00753634"/>
    <w:rsid w:val="008C523C"/>
    <w:rsid w:val="008E2FBE"/>
    <w:rsid w:val="009C0368"/>
    <w:rsid w:val="00A310C8"/>
    <w:rsid w:val="00A41F7F"/>
    <w:rsid w:val="00A80016"/>
    <w:rsid w:val="00BF2480"/>
    <w:rsid w:val="00C34238"/>
    <w:rsid w:val="00F2103A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C810-63AB-47D0-9AB3-CF504AEE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80"/>
    <w:pPr>
      <w:suppressAutoHyphens/>
    </w:pPr>
    <w:rPr>
      <w:rFonts w:ascii="Calibri" w:hAnsi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48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kazanobr.ru/user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АССУЛ</cp:lastModifiedBy>
  <cp:revision>2</cp:revision>
  <dcterms:created xsi:type="dcterms:W3CDTF">2015-04-17T07:00:00Z</dcterms:created>
  <dcterms:modified xsi:type="dcterms:W3CDTF">2015-04-17T07:00:00Z</dcterms:modified>
</cp:coreProperties>
</file>